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09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января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города Москвы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«Примус» (ОГРН 1197746383284, ИНН 7714446474)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дело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А40-286285/22-178-537 «Б»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09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января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понедельник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города Москвы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ООО ИЗДАТЕЛЬСТВО «СОВРЕМЕННАЯ МУЗЫКА» (ИНН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7707237230, ОГРН 1027739459219)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,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дело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А40-293557/22-38-528 «Б»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C832AC7"/>
    <w:rsid w:val="11D57D84"/>
    <w:rsid w:val="16343163"/>
    <w:rsid w:val="1A7477AB"/>
    <w:rsid w:val="1B957637"/>
    <w:rsid w:val="1DD8256F"/>
    <w:rsid w:val="33D56903"/>
    <w:rsid w:val="367128ED"/>
    <w:rsid w:val="41365B17"/>
    <w:rsid w:val="4A8A5FB1"/>
    <w:rsid w:val="4D6C7A2E"/>
    <w:rsid w:val="55D11269"/>
    <w:rsid w:val="57A87BA9"/>
    <w:rsid w:val="5DAC3776"/>
    <w:rsid w:val="623F0BA1"/>
    <w:rsid w:val="644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2022-12-29T07:38:45Z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A552FE997F78402BA5DECAD87302E99D</vt:lpwstr>
  </property>
</Properties>
</file>