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25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Аршбы Виктора Арвелодовича (дата и место рождения: 06.12.1988, г. Очамчира, Абхазия, ИНН 613070437106, СНИЛС 140-908-258 50, адрес регистрации: Ростовская область, с. Родионово-Несветайская, ул. Пушкинская, д. 35А)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>, дело №А53-378</w:t>
      </w:r>
      <w:bookmarkStart w:id="0" w:name="_GoBack"/>
      <w:bookmarkEnd w:id="0"/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>94/25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22227C44"/>
    <w:rsid w:val="22476E8E"/>
    <w:rsid w:val="23C57FA8"/>
    <w:rsid w:val="26707840"/>
    <w:rsid w:val="286813AE"/>
    <w:rsid w:val="294C2CB1"/>
    <w:rsid w:val="2A060BCA"/>
    <w:rsid w:val="33030321"/>
    <w:rsid w:val="36A204C7"/>
    <w:rsid w:val="3A835AAC"/>
    <w:rsid w:val="3DF35D9F"/>
    <w:rsid w:val="49E35799"/>
    <w:rsid w:val="4B034281"/>
    <w:rsid w:val="4B68446D"/>
    <w:rsid w:val="4FAA5F43"/>
    <w:rsid w:val="5C9C1C7E"/>
    <w:rsid w:val="62B25EA1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18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2025-11-20T05:41:05Z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CAE3FCBE24FB4F5C82DA1C0A292814E3_13</vt:lpwstr>
  </property>
</Properties>
</file>