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14"/>
          <w:szCs w:val="14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28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апреля 2023г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(пятницу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12-30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у города Москвы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отношении должника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ООО «Сеть Автоматизированных Пунктов Выдачи» (ИНН7723763977)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  <w:t xml:space="preserve">, дело </w:t>
      </w: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8"/>
          <w:szCs w:val="28"/>
          <w:lang w:val="en-US" w:eastAsia="zh-CN" w:bidi="ar"/>
        </w:rPr>
        <w:t>№А40-90234/23-79-20Б</w:t>
      </w:r>
    </w:p>
    <w:bookmarkEnd w:id="0"/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.</w:t>
      </w: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6615801"/>
    <w:rsid w:val="0C832AC7"/>
    <w:rsid w:val="11D57D84"/>
    <w:rsid w:val="16343163"/>
    <w:rsid w:val="16CC5ACB"/>
    <w:rsid w:val="1A7477AB"/>
    <w:rsid w:val="1B957637"/>
    <w:rsid w:val="1C6D533E"/>
    <w:rsid w:val="1DD8256F"/>
    <w:rsid w:val="2A7070F3"/>
    <w:rsid w:val="2F5B64E9"/>
    <w:rsid w:val="33D56903"/>
    <w:rsid w:val="367128ED"/>
    <w:rsid w:val="41365B17"/>
    <w:rsid w:val="41B70ADA"/>
    <w:rsid w:val="48FC4101"/>
    <w:rsid w:val="49DE200C"/>
    <w:rsid w:val="4A8A5FB1"/>
    <w:rsid w:val="4B3C4AFB"/>
    <w:rsid w:val="4D6C7A2E"/>
    <w:rsid w:val="4F9D6D22"/>
    <w:rsid w:val="501C42F4"/>
    <w:rsid w:val="55D11269"/>
    <w:rsid w:val="57A87BA9"/>
    <w:rsid w:val="59E441CB"/>
    <w:rsid w:val="5A4364BA"/>
    <w:rsid w:val="5AB87FD6"/>
    <w:rsid w:val="5DAC3776"/>
    <w:rsid w:val="5DDF4486"/>
    <w:rsid w:val="5E411E25"/>
    <w:rsid w:val="623F0BA1"/>
    <w:rsid w:val="64441D86"/>
    <w:rsid w:val="69AA47AF"/>
    <w:rsid w:val="69D63A41"/>
    <w:rsid w:val="709335DA"/>
    <w:rsid w:val="7D83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2023-04-27T10:11:08Z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918B55B393F34C938848D74590E7AD1A</vt:lpwstr>
  </property>
</Properties>
</file>