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15 марта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"СТРОЙСЕРВИСГРУП" (ОГРН: 1081121000641, ИНН: 1121017579)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А40-269446/23-165-643Б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DE00553"/>
    <w:rsid w:val="0F1D07AD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6C30EB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709335DA"/>
    <w:rsid w:val="756103A4"/>
    <w:rsid w:val="7B100E08"/>
    <w:rsid w:val="7D8337AF"/>
    <w:rsid w:val="7D8F6406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2024-03-14T05:40:08Z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20700624CA71466E8B55FE8EDB076349_13</vt:lpwstr>
  </property>
</Properties>
</file>