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03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пятница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Ростовской области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Мельник Натальи Михайловны (25.02.1975 года рождения,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место рождения: гор. Волгодонск Ростовская обл., ИНН 614314657943, СНИЛС 144-577-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584 96, адрес регистрации: Ростовская обл., г. Волгодонск, пр-кт Курчатова, д. 55, кв. 202) 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, дело №А53-22357</w:t>
      </w:r>
      <w:bookmarkStart w:id="0" w:name="_GoBack"/>
      <w:bookmarkEnd w:id="0"/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/25.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12E33002"/>
    <w:rsid w:val="26707840"/>
    <w:rsid w:val="286813AE"/>
    <w:rsid w:val="2A060BCA"/>
    <w:rsid w:val="33030321"/>
    <w:rsid w:val="3DF35D9F"/>
    <w:rsid w:val="4B68446D"/>
    <w:rsid w:val="5C9C1C7E"/>
    <w:rsid w:val="70C4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6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2025-10-01T10:24:59Z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84D65365D7E1438684BFC55C25BBA58C_13</vt:lpwstr>
  </property>
</Properties>
</file>