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ма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города Москв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Проф-С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» (ИН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7707400574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№А40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94200/2023-24-195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AA47AF"/>
    <w:rsid w:val="69D63A41"/>
    <w:rsid w:val="709335DA"/>
    <w:rsid w:val="7B100E08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5-12T1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D7C03C48479047BCB9C10DB3A6EC761C</vt:lpwstr>
  </property>
</Properties>
</file>